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D64" w:rsidRPr="00781D64" w:rsidRDefault="00781D64" w:rsidP="00781D64">
      <w:pPr>
        <w:spacing w:after="0" w:line="240" w:lineRule="auto"/>
        <w:contextualSpacing/>
        <w:jc w:val="center"/>
        <w:rPr>
          <w:rFonts w:ascii="Times New Roman" w:hAnsi="Times New Roman" w:cs="Times New Roman"/>
          <w:b/>
        </w:rPr>
      </w:pPr>
      <w:r w:rsidRPr="00781D64">
        <w:rPr>
          <w:rFonts w:ascii="Times New Roman" w:hAnsi="Times New Roman" w:cs="Times New Roman"/>
          <w:b/>
        </w:rPr>
        <w:t>Removing Common Barriers</w:t>
      </w:r>
      <w:r w:rsidR="00404DE3">
        <w:rPr>
          <w:rFonts w:ascii="Times New Roman" w:hAnsi="Times New Roman" w:cs="Times New Roman"/>
          <w:b/>
        </w:rPr>
        <w:t xml:space="preserve"> to Youth Engagement in Your Group</w:t>
      </w:r>
    </w:p>
    <w:p w:rsidR="00781D64" w:rsidRDefault="00781D64" w:rsidP="00781D64">
      <w:pPr>
        <w:spacing w:after="0" w:line="240" w:lineRule="auto"/>
        <w:contextualSpacing/>
        <w:rPr>
          <w:rFonts w:ascii="Times New Roman" w:hAnsi="Times New Roman" w:cs="Times New Roman"/>
        </w:rPr>
      </w:pPr>
    </w:p>
    <w:p w:rsidR="00404DE3" w:rsidRDefault="00404DE3" w:rsidP="00781D64">
      <w:pPr>
        <w:spacing w:after="0" w:line="240" w:lineRule="auto"/>
        <w:contextualSpacing/>
        <w:rPr>
          <w:rFonts w:ascii="Times New Roman" w:hAnsi="Times New Roman" w:cs="Times New Roman"/>
        </w:rPr>
      </w:pPr>
      <w:r>
        <w:rPr>
          <w:rFonts w:ascii="Times New Roman" w:hAnsi="Times New Roman" w:cs="Times New Roman"/>
        </w:rPr>
        <w:t xml:space="preserve">Including youth in your Suicide Prevention efforts takes planning to recognize youth culture, experience, and needs.  Young adults are at the table because of an interest, passion, or first-hand experience. Unlike many professional partners, they are volunteering their time and may not have the same access to resources or knowledge about systems, language, or professional culture. So…why involve them?  Their perspective resides in the current reality for youth! </w:t>
      </w:r>
    </w:p>
    <w:p w:rsidR="00404DE3" w:rsidRDefault="00404DE3" w:rsidP="00781D64">
      <w:pPr>
        <w:spacing w:after="0" w:line="240" w:lineRule="auto"/>
        <w:contextualSpacing/>
        <w:rPr>
          <w:rFonts w:ascii="Times New Roman" w:hAnsi="Times New Roman" w:cs="Times New Roman"/>
        </w:rPr>
      </w:pPr>
    </w:p>
    <w:p w:rsidR="00781D64" w:rsidRDefault="00404DE3" w:rsidP="00781D64">
      <w:pPr>
        <w:spacing w:after="0" w:line="240" w:lineRule="auto"/>
        <w:contextualSpacing/>
        <w:rPr>
          <w:rFonts w:ascii="Times New Roman" w:hAnsi="Times New Roman" w:cs="Times New Roman"/>
        </w:rPr>
      </w:pPr>
      <w:r>
        <w:rPr>
          <w:rFonts w:ascii="Times New Roman" w:hAnsi="Times New Roman" w:cs="Times New Roman"/>
        </w:rPr>
        <w:t xml:space="preserve">Before you swing the doors to your group open, take some time to work through potential barriers.  Develop plans for how your group will </w:t>
      </w:r>
      <w:r w:rsidR="00C04460" w:rsidRPr="00C04460">
        <w:rPr>
          <w:rFonts w:ascii="Times New Roman" w:hAnsi="Times New Roman" w:cs="Times New Roman"/>
        </w:rPr>
        <w:t xml:space="preserve">overcome common barriers </w:t>
      </w:r>
      <w:r>
        <w:rPr>
          <w:rFonts w:ascii="Times New Roman" w:hAnsi="Times New Roman" w:cs="Times New Roman"/>
        </w:rPr>
        <w:t xml:space="preserve">to </w:t>
      </w:r>
      <w:r w:rsidR="00C04460" w:rsidRPr="00C04460">
        <w:rPr>
          <w:rFonts w:ascii="Times New Roman" w:hAnsi="Times New Roman" w:cs="Times New Roman"/>
        </w:rPr>
        <w:t xml:space="preserve">youth involvement. Under </w:t>
      </w:r>
      <w:r w:rsidR="00C04460">
        <w:rPr>
          <w:rFonts w:ascii="Times New Roman" w:hAnsi="Times New Roman" w:cs="Times New Roman"/>
        </w:rPr>
        <w:t xml:space="preserve">each barrier, discuss your </w:t>
      </w:r>
      <w:r>
        <w:rPr>
          <w:rFonts w:ascii="Times New Roman" w:hAnsi="Times New Roman" w:cs="Times New Roman"/>
        </w:rPr>
        <w:t xml:space="preserve">group’s </w:t>
      </w:r>
      <w:r w:rsidR="00C04460">
        <w:rPr>
          <w:rFonts w:ascii="Times New Roman" w:hAnsi="Times New Roman" w:cs="Times New Roman"/>
        </w:rPr>
        <w:t xml:space="preserve">reality, outline any existing solutions, and action plan for new remedies.  </w:t>
      </w:r>
      <w:r w:rsidR="008E5DD2">
        <w:rPr>
          <w:rFonts w:ascii="Times New Roman" w:hAnsi="Times New Roman" w:cs="Times New Roman"/>
        </w:rPr>
        <w:t>Your group must develop a plan unique to your needs.</w:t>
      </w:r>
    </w:p>
    <w:p w:rsidR="00D2451B" w:rsidRDefault="00D2451B" w:rsidP="00781D64">
      <w:pPr>
        <w:spacing w:after="0" w:line="240" w:lineRule="auto"/>
        <w:contextualSpacing/>
        <w:rPr>
          <w:rFonts w:ascii="Times New Roman" w:hAnsi="Times New Roman" w:cs="Times New Roman"/>
        </w:rPr>
      </w:pPr>
    </w:p>
    <w:p w:rsidR="00D2451B" w:rsidRDefault="008E5DD2" w:rsidP="00781D64">
      <w:pPr>
        <w:spacing w:after="0" w:line="240" w:lineRule="auto"/>
        <w:contextualSpacing/>
        <w:rPr>
          <w:rFonts w:ascii="Times New Roman" w:hAnsi="Times New Roman" w:cs="Times New Roman"/>
        </w:rPr>
      </w:pPr>
      <w:r>
        <w:rPr>
          <w:rFonts w:ascii="Times New Roman" w:hAnsi="Times New Roman" w:cs="Times New Roman"/>
          <w:i/>
          <w:u w:val="single"/>
        </w:rPr>
        <w:t xml:space="preserve">Common </w:t>
      </w:r>
      <w:r w:rsidRPr="008E5DD2">
        <w:rPr>
          <w:rFonts w:ascii="Times New Roman" w:hAnsi="Times New Roman" w:cs="Times New Roman"/>
          <w:i/>
          <w:u w:val="single"/>
        </w:rPr>
        <w:t>Barriers</w:t>
      </w:r>
      <w:r w:rsidRPr="008E5DD2">
        <w:rPr>
          <w:rFonts w:ascii="Times New Roman" w:hAnsi="Times New Roman" w:cs="Times New Roman"/>
          <w:i/>
        </w:rPr>
        <w:t xml:space="preserve">: </w:t>
      </w:r>
      <w:r w:rsidRPr="008E5DD2">
        <w:rPr>
          <w:rFonts w:ascii="Times New Roman" w:hAnsi="Times New Roman" w:cs="Times New Roman"/>
        </w:rPr>
        <w:t xml:space="preserve">Common </w:t>
      </w:r>
      <w:r>
        <w:rPr>
          <w:rFonts w:ascii="Times New Roman" w:hAnsi="Times New Roman" w:cs="Times New Roman"/>
        </w:rPr>
        <w:t>barriers are provided as starters. Use the additional spaces to add unique barriers or develop a list of barriers first.  This document serves only as a guide.</w:t>
      </w:r>
    </w:p>
    <w:p w:rsidR="008E5DD2" w:rsidRPr="00D2451B" w:rsidRDefault="008E5DD2" w:rsidP="00781D64">
      <w:pPr>
        <w:spacing w:after="0" w:line="240" w:lineRule="auto"/>
        <w:contextualSpacing/>
        <w:rPr>
          <w:rFonts w:ascii="Times New Roman" w:hAnsi="Times New Roman" w:cs="Times New Roman"/>
          <w:i/>
          <w:u w:val="single"/>
        </w:rPr>
      </w:pPr>
    </w:p>
    <w:p w:rsidR="00781D64"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Lack of Transportation</w:t>
      </w:r>
      <w:r>
        <w:rPr>
          <w:rFonts w:ascii="Times New Roman" w:hAnsi="Times New Roman" w:cs="Times New Roman"/>
          <w:b/>
        </w:rPr>
        <w:t xml:space="preserve">: </w:t>
      </w:r>
      <w:r>
        <w:rPr>
          <w:rFonts w:ascii="Times New Roman" w:hAnsi="Times New Roman" w:cs="Times New Roman"/>
        </w:rPr>
        <w:t>Getting to and from meetings requires access to reliable transportation and the ability to afford fuel.  This is not always available to all youth.</w:t>
      </w:r>
    </w:p>
    <w:p w:rsidR="00D2451B" w:rsidRDefault="00D2451B" w:rsidP="00781D64">
      <w:pPr>
        <w:spacing w:after="0" w:line="240" w:lineRule="auto"/>
        <w:contextualSpacing/>
        <w:rPr>
          <w:rFonts w:ascii="Times New Roman" w:hAnsi="Times New Roman" w:cs="Times New Roman"/>
          <w:b/>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Youth are Volunteers</w:t>
      </w:r>
      <w:r>
        <w:rPr>
          <w:rFonts w:ascii="Times New Roman" w:hAnsi="Times New Roman" w:cs="Times New Roman"/>
          <w:b/>
        </w:rPr>
        <w:t xml:space="preserve"> – </w:t>
      </w:r>
      <w:r>
        <w:rPr>
          <w:rFonts w:ascii="Times New Roman" w:hAnsi="Times New Roman" w:cs="Times New Roman"/>
        </w:rPr>
        <w:t xml:space="preserve">Unlike many of their professional counterparts, youth’s membership is rarely part of their </w:t>
      </w:r>
      <w:r w:rsidRPr="00864B09">
        <w:rPr>
          <w:rFonts w:ascii="Times New Roman" w:hAnsi="Times New Roman" w:cs="Times New Roman"/>
        </w:rPr>
        <w:t xml:space="preserve">job, meaning attendance requires time </w:t>
      </w:r>
      <w:proofErr w:type="gramStart"/>
      <w:r w:rsidRPr="00864B09">
        <w:rPr>
          <w:rFonts w:ascii="Times New Roman" w:hAnsi="Times New Roman" w:cs="Times New Roman"/>
        </w:rPr>
        <w:t>off of</w:t>
      </w:r>
      <w:proofErr w:type="gramEnd"/>
      <w:r w:rsidRPr="00864B09">
        <w:rPr>
          <w:rFonts w:ascii="Times New Roman" w:hAnsi="Times New Roman" w:cs="Times New Roman"/>
        </w:rPr>
        <w:t xml:space="preserve"> work and/or school.</w:t>
      </w:r>
      <w:r>
        <w:rPr>
          <w:rFonts w:ascii="Times New Roman" w:hAnsi="Times New Roman" w:cs="Times New Roman"/>
        </w:rPr>
        <w:t xml:space="preserve"> Do opportunities for stipends or school credit exist?</w:t>
      </w:r>
    </w:p>
    <w:p w:rsidR="00D2451B" w:rsidRDefault="00D2451B" w:rsidP="00781D64">
      <w:pPr>
        <w:spacing w:after="0" w:line="240" w:lineRule="auto"/>
        <w:contextualSpacing/>
        <w:rPr>
          <w:rFonts w:ascii="Times New Roman" w:hAnsi="Times New Roman" w:cs="Times New Roman"/>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Institutional/State Policies/Practices</w:t>
      </w:r>
      <w:r>
        <w:rPr>
          <w:rFonts w:ascii="Times New Roman" w:hAnsi="Times New Roman" w:cs="Times New Roman"/>
          <w:b/>
        </w:rPr>
        <w:t xml:space="preserve"> – </w:t>
      </w:r>
      <w:r>
        <w:rPr>
          <w:rFonts w:ascii="Times New Roman" w:hAnsi="Times New Roman" w:cs="Times New Roman"/>
        </w:rPr>
        <w:t>Policies may present additional roadblocks to involvement such as restrictions on minors traveling to conference or involvement of youth without certain grades or standing. Time, location, and structure of the meeting may make the space unfriendly to youth and their school schedules.</w:t>
      </w:r>
    </w:p>
    <w:p w:rsidR="00D2451B" w:rsidRDefault="00D2451B" w:rsidP="00781D64">
      <w:pPr>
        <w:spacing w:after="0" w:line="240" w:lineRule="auto"/>
        <w:contextualSpacing/>
        <w:rPr>
          <w:rFonts w:ascii="Times New Roman" w:hAnsi="Times New Roman" w:cs="Times New Roman"/>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Staffing Support</w:t>
      </w:r>
      <w:r>
        <w:rPr>
          <w:rFonts w:ascii="Times New Roman" w:hAnsi="Times New Roman" w:cs="Times New Roman"/>
          <w:b/>
        </w:rPr>
        <w:t xml:space="preserve"> - </w:t>
      </w:r>
      <w:r w:rsidRPr="004E0516">
        <w:rPr>
          <w:rFonts w:ascii="Times New Roman" w:hAnsi="Times New Roman" w:cs="Times New Roman"/>
        </w:rPr>
        <w:t xml:space="preserve">Growing youth involvement takes time and attention, which often requires </w:t>
      </w:r>
      <w:r>
        <w:rPr>
          <w:rFonts w:ascii="Times New Roman" w:hAnsi="Times New Roman" w:cs="Times New Roman"/>
        </w:rPr>
        <w:t>someone</w:t>
      </w:r>
      <w:r w:rsidRPr="004E0516">
        <w:rPr>
          <w:rFonts w:ascii="Times New Roman" w:hAnsi="Times New Roman" w:cs="Times New Roman"/>
        </w:rPr>
        <w:t xml:space="preserve"> driving </w:t>
      </w:r>
      <w:r>
        <w:rPr>
          <w:rFonts w:ascii="Times New Roman" w:hAnsi="Times New Roman" w:cs="Times New Roman"/>
        </w:rPr>
        <w:t xml:space="preserve">the </w:t>
      </w:r>
      <w:r w:rsidRPr="004E0516">
        <w:rPr>
          <w:rFonts w:ascii="Times New Roman" w:hAnsi="Times New Roman" w:cs="Times New Roman"/>
        </w:rPr>
        <w:t xml:space="preserve">efforts. </w:t>
      </w:r>
      <w:r>
        <w:rPr>
          <w:rFonts w:ascii="Times New Roman" w:hAnsi="Times New Roman" w:cs="Times New Roman"/>
        </w:rPr>
        <w:t>Champions to reach out and support the youth in orienting, acclimating, and continuing in the group is helpful.</w:t>
      </w:r>
    </w:p>
    <w:p w:rsidR="00D2451B" w:rsidRDefault="00D2451B" w:rsidP="00781D64">
      <w:pPr>
        <w:spacing w:after="0" w:line="240" w:lineRule="auto"/>
        <w:contextualSpacing/>
        <w:rPr>
          <w:rFonts w:ascii="Times New Roman" w:hAnsi="Times New Roman" w:cs="Times New Roman"/>
          <w:b/>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Risk of the unknown</w:t>
      </w:r>
      <w:r>
        <w:rPr>
          <w:rFonts w:ascii="Times New Roman" w:hAnsi="Times New Roman" w:cs="Times New Roman"/>
          <w:b/>
        </w:rPr>
        <w:t xml:space="preserve"> -</w:t>
      </w:r>
      <w:r w:rsidRPr="004E0516">
        <w:rPr>
          <w:rFonts w:ascii="Times New Roman" w:hAnsi="Times New Roman" w:cs="Times New Roman"/>
        </w:rPr>
        <w:t xml:space="preserve"> Youth may be hesitant about their abilities to excel alongside prestigious members. Professional members may lack appropriate knowledge to support youth members</w:t>
      </w:r>
      <w:r>
        <w:rPr>
          <w:rFonts w:ascii="Times New Roman" w:hAnsi="Times New Roman" w:cs="Times New Roman"/>
        </w:rPr>
        <w:t>. Training or orientation may be needed.</w:t>
      </w:r>
    </w:p>
    <w:p w:rsidR="00D2451B" w:rsidRDefault="00D2451B" w:rsidP="00781D64">
      <w:pPr>
        <w:spacing w:after="0" w:line="240" w:lineRule="auto"/>
        <w:contextualSpacing/>
        <w:rPr>
          <w:rFonts w:ascii="Times New Roman" w:hAnsi="Times New Roman" w:cs="Times New Roman"/>
          <w:b/>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Recruitment and training costs</w:t>
      </w:r>
      <w:r w:rsidRPr="00864B09">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rPr>
        <w:t xml:space="preserve"> Resources to develop or staff recruiting and orientation, purchasing of coffee/meals or reimbursing mileage to orientations, briefings, or trainings may be needed.</w:t>
      </w:r>
    </w:p>
    <w:p w:rsidR="00D2451B" w:rsidRDefault="00D2451B" w:rsidP="00781D64">
      <w:pPr>
        <w:spacing w:after="0" w:line="240" w:lineRule="auto"/>
        <w:contextualSpacing/>
        <w:rPr>
          <w:rFonts w:ascii="Times New Roman" w:hAnsi="Times New Roman" w:cs="Times New Roman"/>
          <w:b/>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Power</w:t>
      </w:r>
      <w:r>
        <w:rPr>
          <w:rFonts w:ascii="Times New Roman" w:hAnsi="Times New Roman" w:cs="Times New Roman"/>
          <w:b/>
        </w:rPr>
        <w:t xml:space="preserve"> - </w:t>
      </w:r>
      <w:r w:rsidRPr="004E0516">
        <w:rPr>
          <w:rFonts w:ascii="Times New Roman" w:hAnsi="Times New Roman" w:cs="Times New Roman"/>
        </w:rPr>
        <w:t xml:space="preserve">Adults inherently hold more power in a youth–adult relationship. The number of influential adults serving on </w:t>
      </w:r>
      <w:r>
        <w:rPr>
          <w:rFonts w:ascii="Times New Roman" w:hAnsi="Times New Roman" w:cs="Times New Roman"/>
        </w:rPr>
        <w:t>a group verse one or two youth</w:t>
      </w:r>
      <w:r w:rsidRPr="004E0516">
        <w:rPr>
          <w:rFonts w:ascii="Times New Roman" w:hAnsi="Times New Roman" w:cs="Times New Roman"/>
        </w:rPr>
        <w:t xml:space="preserve"> furthers the power differential. Youths’ skills, assets, and perspectives </w:t>
      </w:r>
      <w:r>
        <w:rPr>
          <w:rFonts w:ascii="Times New Roman" w:hAnsi="Times New Roman" w:cs="Times New Roman"/>
        </w:rPr>
        <w:t>must be encouraged and valued in tangible and meaningful ways.</w:t>
      </w:r>
    </w:p>
    <w:p w:rsidR="00D2451B" w:rsidRDefault="00D2451B" w:rsidP="00781D64">
      <w:pPr>
        <w:spacing w:after="0" w:line="240" w:lineRule="auto"/>
        <w:contextualSpacing/>
        <w:rPr>
          <w:rFonts w:ascii="Times New Roman" w:hAnsi="Times New Roman" w:cs="Times New Roman"/>
        </w:rPr>
      </w:pPr>
    </w:p>
    <w:p w:rsidR="00D2451B" w:rsidRDefault="00D2451B" w:rsidP="00781D64">
      <w:pPr>
        <w:spacing w:after="0" w:line="240" w:lineRule="auto"/>
        <w:contextualSpacing/>
        <w:rPr>
          <w:rFonts w:ascii="Times New Roman" w:hAnsi="Times New Roman" w:cs="Times New Roman"/>
        </w:rPr>
      </w:pPr>
      <w:r w:rsidRPr="00D2451B">
        <w:rPr>
          <w:rFonts w:ascii="Times New Roman" w:hAnsi="Times New Roman" w:cs="Times New Roman"/>
          <w:i/>
        </w:rPr>
        <w:t>Trauma</w:t>
      </w:r>
      <w:r>
        <w:rPr>
          <w:rFonts w:ascii="Times New Roman" w:hAnsi="Times New Roman" w:cs="Times New Roman"/>
          <w:b/>
        </w:rPr>
        <w:t xml:space="preserve"> – </w:t>
      </w:r>
      <w:r>
        <w:rPr>
          <w:rFonts w:ascii="Times New Roman" w:hAnsi="Times New Roman" w:cs="Times New Roman"/>
        </w:rPr>
        <w:t>Youth may be passionate because of first-hand experience. Their expertise is personal experience, not professional knowledge. Steps to prepare youth for strategic sharing, to prepare adults to be compassionate, and to access resources should be considered.</w:t>
      </w:r>
    </w:p>
    <w:p w:rsidR="00D2451B" w:rsidRDefault="00D2451B" w:rsidP="00781D64">
      <w:pPr>
        <w:spacing w:after="0" w:line="240" w:lineRule="auto"/>
        <w:contextualSpacing/>
        <w:rPr>
          <w:rFonts w:ascii="Times New Roman" w:hAnsi="Times New Roman" w:cs="Times New Roman"/>
          <w:b/>
        </w:rPr>
      </w:pPr>
    </w:p>
    <w:p w:rsidR="00D2451B" w:rsidRPr="00EE571D" w:rsidRDefault="00D2451B" w:rsidP="00D2451B">
      <w:pPr>
        <w:pBdr>
          <w:bottom w:val="single" w:sz="12" w:space="1" w:color="auto"/>
        </w:pBdr>
        <w:rPr>
          <w:rFonts w:ascii="Calibri" w:hAnsi="Calibri" w:cs="Calibri"/>
        </w:rPr>
      </w:pPr>
    </w:p>
    <w:p w:rsidR="00D2451B" w:rsidRPr="00EE571D" w:rsidRDefault="00D2451B" w:rsidP="00D2451B">
      <w:pPr>
        <w:spacing w:after="0" w:line="240" w:lineRule="auto"/>
        <w:rPr>
          <w:rFonts w:ascii="Calibri" w:hAnsi="Calibri" w:cs="Calibri"/>
          <w:i/>
          <w:sz w:val="20"/>
        </w:rPr>
      </w:pPr>
      <w:r w:rsidRPr="00EE571D">
        <w:rPr>
          <w:rFonts w:ascii="Calibri" w:hAnsi="Calibri" w:cs="Calibri"/>
          <w:i/>
          <w:sz w:val="20"/>
        </w:rPr>
        <w:t>This fact was developed under grant number 5U79SM061741 from the Substance Abuse and Mental Health Services Administration (SAMHSA), U.S. Department of Health and Human Services (HHS) via the Nebraska Department of Health and Human Services, Division of Behavioral Health.  The views, policies, and opinions expressed are those of the authors and do not necessarily reflect those of SAMHSA or HHS.</w:t>
      </w:r>
    </w:p>
    <w:p w:rsidR="00D2451B" w:rsidRDefault="00D2451B" w:rsidP="00781D64">
      <w:pPr>
        <w:spacing w:after="0" w:line="240" w:lineRule="auto"/>
        <w:contextualSpacing/>
        <w:rPr>
          <w:rFonts w:ascii="Times New Roman" w:hAnsi="Times New Roman" w:cs="Times New Roman"/>
          <w:b/>
        </w:rPr>
      </w:pPr>
    </w:p>
    <w:p w:rsidR="00D2451B" w:rsidRPr="00C04460" w:rsidRDefault="00D2451B" w:rsidP="00781D64">
      <w:pPr>
        <w:spacing w:after="0" w:line="240" w:lineRule="auto"/>
        <w:contextualSpacing/>
        <w:rPr>
          <w:rFonts w:ascii="Times New Roman" w:hAnsi="Times New Roman" w:cs="Times New Roman"/>
          <w:b/>
        </w:rPr>
      </w:pPr>
    </w:p>
    <w:tbl>
      <w:tblPr>
        <w:tblStyle w:val="TableGrid"/>
        <w:tblW w:w="0" w:type="auto"/>
        <w:tblLook w:val="04A0" w:firstRow="1" w:lastRow="0" w:firstColumn="1" w:lastColumn="0" w:noHBand="0" w:noVBand="1"/>
      </w:tblPr>
      <w:tblGrid>
        <w:gridCol w:w="3440"/>
        <w:gridCol w:w="1225"/>
        <w:gridCol w:w="3960"/>
        <w:gridCol w:w="1281"/>
      </w:tblGrid>
      <w:tr w:rsidR="00C04460" w:rsidRPr="00C04460" w:rsidTr="00EC70A5">
        <w:tc>
          <w:tcPr>
            <w:tcW w:w="9906" w:type="dxa"/>
            <w:gridSpan w:val="4"/>
            <w:tcBorders>
              <w:top w:val="single" w:sz="12" w:space="0" w:color="auto"/>
              <w:left w:val="single" w:sz="12" w:space="0" w:color="auto"/>
              <w:right w:val="single" w:sz="12" w:space="0" w:color="auto"/>
            </w:tcBorders>
          </w:tcPr>
          <w:p w:rsidR="00C04460" w:rsidRDefault="00C04460" w:rsidP="00781D64">
            <w:pPr>
              <w:contextualSpacing/>
              <w:rPr>
                <w:rFonts w:ascii="Times New Roman" w:hAnsi="Times New Roman" w:cs="Times New Roman"/>
                <w:b/>
              </w:rPr>
            </w:pPr>
            <w:r w:rsidRPr="00C04460">
              <w:rPr>
                <w:rFonts w:ascii="Times New Roman" w:hAnsi="Times New Roman" w:cs="Times New Roman"/>
                <w:b/>
              </w:rPr>
              <w:t xml:space="preserve">Barrier: </w:t>
            </w:r>
          </w:p>
          <w:p w:rsidR="00D2451B" w:rsidRPr="00864B09" w:rsidRDefault="00D2451B" w:rsidP="00781D64">
            <w:pPr>
              <w:contextualSpacing/>
              <w:rPr>
                <w:rFonts w:ascii="Times New Roman" w:hAnsi="Times New Roman" w:cs="Times New Roman"/>
              </w:rPr>
            </w:pPr>
          </w:p>
        </w:tc>
      </w:tr>
      <w:tr w:rsidR="00C04460" w:rsidTr="00EC70A5">
        <w:tc>
          <w:tcPr>
            <w:tcW w:w="4665" w:type="dxa"/>
            <w:gridSpan w:val="2"/>
            <w:tcBorders>
              <w:left w:val="single" w:sz="12" w:space="0" w:color="auto"/>
            </w:tcBorders>
          </w:tcPr>
          <w:p w:rsidR="00C04460" w:rsidRPr="00C04460" w:rsidRDefault="00C04460" w:rsidP="00781D64">
            <w:pPr>
              <w:contextualSpacing/>
              <w:rPr>
                <w:rFonts w:ascii="Times New Roman" w:hAnsi="Times New Roman" w:cs="Times New Roman"/>
                <w:b/>
              </w:rPr>
            </w:pPr>
            <w:r w:rsidRPr="00C04460">
              <w:rPr>
                <w:rFonts w:ascii="Times New Roman" w:hAnsi="Times New Roman" w:cs="Times New Roman"/>
                <w:b/>
              </w:rPr>
              <w:t xml:space="preserve">Our Reality: </w:t>
            </w: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p>
        </w:tc>
        <w:tc>
          <w:tcPr>
            <w:tcW w:w="5241" w:type="dxa"/>
            <w:gridSpan w:val="2"/>
            <w:tcBorders>
              <w:right w:val="single" w:sz="12" w:space="0" w:color="auto"/>
            </w:tcBorders>
          </w:tcPr>
          <w:p w:rsidR="00C04460" w:rsidRPr="00C04460" w:rsidRDefault="00C04460" w:rsidP="00781D64">
            <w:pPr>
              <w:contextualSpacing/>
              <w:rPr>
                <w:rFonts w:ascii="Times New Roman" w:hAnsi="Times New Roman" w:cs="Times New Roman"/>
                <w:b/>
              </w:rPr>
            </w:pPr>
            <w:r w:rsidRPr="00C04460">
              <w:rPr>
                <w:rFonts w:ascii="Times New Roman" w:hAnsi="Times New Roman" w:cs="Times New Roman"/>
                <w:b/>
              </w:rPr>
              <w:t xml:space="preserve">Existing Solutions: </w:t>
            </w:r>
          </w:p>
          <w:p w:rsidR="00C04460" w:rsidRDefault="00C04460" w:rsidP="00781D64">
            <w:pPr>
              <w:contextualSpacing/>
              <w:rPr>
                <w:rFonts w:ascii="Times New Roman" w:hAnsi="Times New Roman" w:cs="Times New Roman"/>
              </w:rPr>
            </w:pPr>
            <w:r>
              <w:rPr>
                <w:rFonts w:ascii="Times New Roman" w:hAnsi="Times New Roman" w:cs="Times New Roman"/>
              </w:rPr>
              <w:t>1.</w:t>
            </w: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r>
              <w:rPr>
                <w:rFonts w:ascii="Times New Roman" w:hAnsi="Times New Roman" w:cs="Times New Roman"/>
              </w:rPr>
              <w:t>2.</w:t>
            </w: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r>
              <w:rPr>
                <w:rFonts w:ascii="Times New Roman" w:hAnsi="Times New Roman" w:cs="Times New Roman"/>
              </w:rPr>
              <w:t>3.</w:t>
            </w:r>
          </w:p>
          <w:p w:rsidR="00C04460" w:rsidRDefault="00C04460" w:rsidP="00781D64">
            <w:pPr>
              <w:contextualSpacing/>
              <w:rPr>
                <w:rFonts w:ascii="Times New Roman" w:hAnsi="Times New Roman" w:cs="Times New Roman"/>
              </w:rPr>
            </w:pPr>
          </w:p>
          <w:p w:rsidR="00C04460" w:rsidRDefault="00C04460" w:rsidP="00781D64">
            <w:pPr>
              <w:contextualSpacing/>
              <w:rPr>
                <w:rFonts w:ascii="Times New Roman" w:hAnsi="Times New Roman" w:cs="Times New Roman"/>
              </w:rPr>
            </w:pPr>
          </w:p>
        </w:tc>
      </w:tr>
      <w:tr w:rsidR="00EC70A5" w:rsidRPr="00EC70A5" w:rsidTr="00EC70A5">
        <w:tc>
          <w:tcPr>
            <w:tcW w:w="3440" w:type="dxa"/>
            <w:tcBorders>
              <w:left w:val="single" w:sz="12" w:space="0" w:color="auto"/>
            </w:tcBorders>
          </w:tcPr>
          <w:p w:rsidR="00EC70A5" w:rsidRPr="00EC70A5" w:rsidRDefault="00EC70A5" w:rsidP="00C04460">
            <w:pPr>
              <w:contextualSpacing/>
              <w:rPr>
                <w:rFonts w:ascii="Times New Roman" w:hAnsi="Times New Roman" w:cs="Times New Roman"/>
                <w:b/>
                <w:i/>
              </w:rPr>
            </w:pPr>
            <w:r w:rsidRPr="00EC70A5">
              <w:rPr>
                <w:rFonts w:ascii="Times New Roman" w:hAnsi="Times New Roman" w:cs="Times New Roman"/>
                <w:b/>
              </w:rPr>
              <w:t>Potential Remedy</w:t>
            </w:r>
          </w:p>
        </w:tc>
        <w:tc>
          <w:tcPr>
            <w:tcW w:w="5185" w:type="dxa"/>
            <w:gridSpan w:val="2"/>
          </w:tcPr>
          <w:p w:rsidR="00EC70A5" w:rsidRPr="00EC70A5" w:rsidRDefault="00EC70A5" w:rsidP="00C04460">
            <w:pPr>
              <w:rPr>
                <w:rFonts w:ascii="Times New Roman" w:hAnsi="Times New Roman" w:cs="Times New Roman"/>
                <w:b/>
              </w:rPr>
            </w:pPr>
            <w:r w:rsidRPr="00EC70A5">
              <w:rPr>
                <w:rFonts w:ascii="Times New Roman" w:hAnsi="Times New Roman" w:cs="Times New Roman"/>
                <w:b/>
              </w:rPr>
              <w:t>Action Steps</w:t>
            </w:r>
          </w:p>
        </w:tc>
        <w:tc>
          <w:tcPr>
            <w:tcW w:w="1281" w:type="dxa"/>
            <w:tcBorders>
              <w:right w:val="single" w:sz="12" w:space="0" w:color="auto"/>
            </w:tcBorders>
          </w:tcPr>
          <w:p w:rsidR="00EC70A5" w:rsidRPr="00EC70A5" w:rsidRDefault="00EC70A5" w:rsidP="00C04460">
            <w:pPr>
              <w:rPr>
                <w:rFonts w:ascii="Times New Roman" w:hAnsi="Times New Roman" w:cs="Times New Roman"/>
                <w:b/>
              </w:rPr>
            </w:pPr>
            <w:r w:rsidRPr="00EC70A5">
              <w:rPr>
                <w:rFonts w:ascii="Times New Roman" w:hAnsi="Times New Roman" w:cs="Times New Roman"/>
                <w:b/>
              </w:rPr>
              <w:t xml:space="preserve">Due Date &amp; Lead Person </w:t>
            </w:r>
          </w:p>
        </w:tc>
      </w:tr>
      <w:tr w:rsidR="00EC70A5" w:rsidRPr="00EC70A5" w:rsidTr="00EC70A5">
        <w:tc>
          <w:tcPr>
            <w:tcW w:w="3440" w:type="dxa"/>
            <w:tcBorders>
              <w:left w:val="single" w:sz="12" w:space="0" w:color="auto"/>
            </w:tcBorders>
          </w:tcPr>
          <w:p w:rsidR="00EC70A5" w:rsidRDefault="00EC70A5" w:rsidP="00C04460">
            <w:pPr>
              <w:contextualSpacing/>
              <w:rPr>
                <w:rFonts w:ascii="Times New Roman" w:hAnsi="Times New Roman" w:cs="Times New Roman"/>
                <w:b/>
              </w:rPr>
            </w:pPr>
          </w:p>
          <w:p w:rsidR="00EC70A5" w:rsidRDefault="00EC70A5" w:rsidP="00C04460">
            <w:pPr>
              <w:contextualSpacing/>
              <w:rPr>
                <w:rFonts w:ascii="Times New Roman" w:hAnsi="Times New Roman" w:cs="Times New Roman"/>
                <w:b/>
              </w:rPr>
            </w:pPr>
          </w:p>
          <w:p w:rsidR="00EC70A5" w:rsidRDefault="00EC70A5" w:rsidP="00C04460">
            <w:pPr>
              <w:contextualSpacing/>
              <w:rPr>
                <w:rFonts w:ascii="Times New Roman" w:hAnsi="Times New Roman" w:cs="Times New Roman"/>
                <w:b/>
              </w:rPr>
            </w:pPr>
          </w:p>
          <w:p w:rsidR="00EC70A5" w:rsidRPr="00EC70A5" w:rsidRDefault="00EC70A5" w:rsidP="00C04460">
            <w:pPr>
              <w:contextualSpacing/>
              <w:rPr>
                <w:rFonts w:ascii="Times New Roman" w:hAnsi="Times New Roman" w:cs="Times New Roman"/>
                <w:b/>
              </w:rPr>
            </w:pPr>
          </w:p>
        </w:tc>
        <w:tc>
          <w:tcPr>
            <w:tcW w:w="5185" w:type="dxa"/>
            <w:gridSpan w:val="2"/>
          </w:tcPr>
          <w:p w:rsidR="00EC70A5" w:rsidRPr="00EC70A5" w:rsidRDefault="00EC70A5" w:rsidP="00C04460">
            <w:pPr>
              <w:rPr>
                <w:rFonts w:ascii="Times New Roman" w:hAnsi="Times New Roman" w:cs="Times New Roman"/>
                <w:b/>
              </w:rPr>
            </w:pPr>
          </w:p>
        </w:tc>
        <w:tc>
          <w:tcPr>
            <w:tcW w:w="1281" w:type="dxa"/>
            <w:tcBorders>
              <w:right w:val="single" w:sz="12" w:space="0" w:color="auto"/>
            </w:tcBorders>
          </w:tcPr>
          <w:p w:rsidR="00EC70A5" w:rsidRPr="00EC70A5" w:rsidRDefault="00EC70A5" w:rsidP="00C04460">
            <w:pPr>
              <w:rPr>
                <w:rFonts w:ascii="Times New Roman" w:hAnsi="Times New Roman" w:cs="Times New Roman"/>
                <w:b/>
              </w:rPr>
            </w:pPr>
          </w:p>
        </w:tc>
      </w:tr>
      <w:tr w:rsidR="00EC70A5" w:rsidRPr="00EC70A5" w:rsidTr="00EC70A5">
        <w:tc>
          <w:tcPr>
            <w:tcW w:w="3440" w:type="dxa"/>
            <w:tcBorders>
              <w:left w:val="single" w:sz="12" w:space="0" w:color="auto"/>
            </w:tcBorders>
          </w:tcPr>
          <w:p w:rsidR="00EC70A5" w:rsidRDefault="00EC70A5" w:rsidP="00C04460">
            <w:pPr>
              <w:contextualSpacing/>
              <w:rPr>
                <w:rFonts w:ascii="Times New Roman" w:hAnsi="Times New Roman" w:cs="Times New Roman"/>
                <w:b/>
              </w:rPr>
            </w:pPr>
          </w:p>
          <w:p w:rsidR="00EC70A5" w:rsidRDefault="00EC70A5" w:rsidP="00C04460">
            <w:pPr>
              <w:contextualSpacing/>
              <w:rPr>
                <w:rFonts w:ascii="Times New Roman" w:hAnsi="Times New Roman" w:cs="Times New Roman"/>
                <w:b/>
              </w:rPr>
            </w:pPr>
          </w:p>
          <w:p w:rsidR="00EC70A5" w:rsidRDefault="00EC70A5" w:rsidP="00C04460">
            <w:pPr>
              <w:contextualSpacing/>
              <w:rPr>
                <w:rFonts w:ascii="Times New Roman" w:hAnsi="Times New Roman" w:cs="Times New Roman"/>
                <w:b/>
              </w:rPr>
            </w:pPr>
          </w:p>
          <w:p w:rsidR="00EC70A5" w:rsidRPr="00EC70A5" w:rsidRDefault="00EC70A5" w:rsidP="00C04460">
            <w:pPr>
              <w:contextualSpacing/>
              <w:rPr>
                <w:rFonts w:ascii="Times New Roman" w:hAnsi="Times New Roman" w:cs="Times New Roman"/>
                <w:b/>
              </w:rPr>
            </w:pPr>
          </w:p>
        </w:tc>
        <w:tc>
          <w:tcPr>
            <w:tcW w:w="5185" w:type="dxa"/>
            <w:gridSpan w:val="2"/>
          </w:tcPr>
          <w:p w:rsidR="00EC70A5" w:rsidRPr="00EC70A5" w:rsidRDefault="00EC70A5" w:rsidP="00C04460">
            <w:pPr>
              <w:rPr>
                <w:rFonts w:ascii="Times New Roman" w:hAnsi="Times New Roman" w:cs="Times New Roman"/>
                <w:b/>
              </w:rPr>
            </w:pPr>
          </w:p>
        </w:tc>
        <w:tc>
          <w:tcPr>
            <w:tcW w:w="1281" w:type="dxa"/>
            <w:tcBorders>
              <w:right w:val="single" w:sz="12" w:space="0" w:color="auto"/>
            </w:tcBorders>
          </w:tcPr>
          <w:p w:rsidR="00EC70A5" w:rsidRPr="00EC70A5" w:rsidRDefault="00EC70A5" w:rsidP="00C04460">
            <w:pPr>
              <w:rPr>
                <w:rFonts w:ascii="Times New Roman" w:hAnsi="Times New Roman" w:cs="Times New Roman"/>
                <w:b/>
              </w:rPr>
            </w:pPr>
          </w:p>
        </w:tc>
      </w:tr>
      <w:tr w:rsidR="00EC70A5" w:rsidRPr="00C04460" w:rsidTr="00EC70A5">
        <w:tc>
          <w:tcPr>
            <w:tcW w:w="9906" w:type="dxa"/>
            <w:gridSpan w:val="4"/>
            <w:tcBorders>
              <w:top w:val="single" w:sz="12" w:space="0" w:color="auto"/>
              <w:left w:val="single" w:sz="12" w:space="0" w:color="auto"/>
              <w:right w:val="single" w:sz="12" w:space="0" w:color="auto"/>
            </w:tcBorders>
          </w:tcPr>
          <w:p w:rsidR="00EC70A5" w:rsidRDefault="00EC70A5" w:rsidP="00EC70A5">
            <w:pPr>
              <w:contextualSpacing/>
              <w:rPr>
                <w:rFonts w:ascii="Times New Roman" w:hAnsi="Times New Roman" w:cs="Times New Roman"/>
                <w:b/>
              </w:rPr>
            </w:pPr>
            <w:r w:rsidRPr="00C04460">
              <w:rPr>
                <w:rFonts w:ascii="Times New Roman" w:hAnsi="Times New Roman" w:cs="Times New Roman"/>
                <w:b/>
              </w:rPr>
              <w:t xml:space="preserve">Barrier: </w:t>
            </w:r>
          </w:p>
          <w:p w:rsidR="00D2451B" w:rsidRPr="00C04460" w:rsidRDefault="00D2451B" w:rsidP="00EC70A5">
            <w:pPr>
              <w:contextualSpacing/>
              <w:rPr>
                <w:rFonts w:ascii="Times New Roman" w:hAnsi="Times New Roman" w:cs="Times New Roman"/>
                <w:b/>
              </w:rPr>
            </w:pPr>
          </w:p>
        </w:tc>
      </w:tr>
      <w:tr w:rsidR="00EC70A5" w:rsidTr="00EC70A5">
        <w:tc>
          <w:tcPr>
            <w:tcW w:w="4665" w:type="dxa"/>
            <w:gridSpan w:val="2"/>
            <w:tcBorders>
              <w:left w:val="single" w:sz="12" w:space="0" w:color="auto"/>
            </w:tcBorders>
          </w:tcPr>
          <w:p w:rsidR="00EC70A5" w:rsidRPr="00C04460" w:rsidRDefault="00EC70A5" w:rsidP="00E916FD">
            <w:pPr>
              <w:contextualSpacing/>
              <w:rPr>
                <w:rFonts w:ascii="Times New Roman" w:hAnsi="Times New Roman" w:cs="Times New Roman"/>
                <w:b/>
              </w:rPr>
            </w:pPr>
            <w:r w:rsidRPr="00C04460">
              <w:rPr>
                <w:rFonts w:ascii="Times New Roman" w:hAnsi="Times New Roman" w:cs="Times New Roman"/>
                <w:b/>
              </w:rPr>
              <w:t xml:space="preserve">Our Reality: </w:t>
            </w: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rPr>
                <w:rFonts w:ascii="Times New Roman" w:hAnsi="Times New Roman" w:cs="Times New Roman"/>
              </w:rPr>
            </w:pPr>
          </w:p>
          <w:p w:rsidR="00EC70A5" w:rsidRDefault="00EC70A5" w:rsidP="00E916FD">
            <w:pPr>
              <w:contextualSpacing/>
              <w:rPr>
                <w:rFonts w:ascii="Times New Roman" w:hAnsi="Times New Roman" w:cs="Times New Roman"/>
              </w:rPr>
            </w:pPr>
          </w:p>
          <w:p w:rsidR="00EC70A5" w:rsidRDefault="00EC70A5" w:rsidP="00E916FD">
            <w:pPr>
              <w:contextualSpacing/>
              <w:rPr>
                <w:rFonts w:ascii="Times New Roman" w:hAnsi="Times New Roman" w:cs="Times New Roman"/>
              </w:rPr>
            </w:pPr>
          </w:p>
        </w:tc>
        <w:tc>
          <w:tcPr>
            <w:tcW w:w="5241" w:type="dxa"/>
            <w:gridSpan w:val="2"/>
            <w:tcBorders>
              <w:right w:val="single" w:sz="12" w:space="0" w:color="auto"/>
            </w:tcBorders>
          </w:tcPr>
          <w:p w:rsidR="00EC70A5" w:rsidRPr="00C04460" w:rsidRDefault="00EC70A5" w:rsidP="00E916FD">
            <w:pPr>
              <w:contextualSpacing/>
              <w:rPr>
                <w:rFonts w:ascii="Times New Roman" w:hAnsi="Times New Roman" w:cs="Times New Roman"/>
                <w:b/>
              </w:rPr>
            </w:pPr>
            <w:r w:rsidRPr="00C04460">
              <w:rPr>
                <w:rFonts w:ascii="Times New Roman" w:hAnsi="Times New Roman" w:cs="Times New Roman"/>
                <w:b/>
              </w:rPr>
              <w:t xml:space="preserve">Existing Solutions: </w:t>
            </w:r>
          </w:p>
          <w:p w:rsidR="00EC70A5" w:rsidRDefault="00EC70A5" w:rsidP="00E916FD">
            <w:pPr>
              <w:contextualSpacing/>
              <w:rPr>
                <w:rFonts w:ascii="Times New Roman" w:hAnsi="Times New Roman" w:cs="Times New Roman"/>
              </w:rPr>
            </w:pPr>
            <w:r>
              <w:rPr>
                <w:rFonts w:ascii="Times New Roman" w:hAnsi="Times New Roman" w:cs="Times New Roman"/>
              </w:rPr>
              <w:t>1.</w:t>
            </w:r>
          </w:p>
          <w:p w:rsidR="00EC70A5" w:rsidRDefault="00EC70A5" w:rsidP="00E916FD">
            <w:pPr>
              <w:contextualSpacing/>
              <w:rPr>
                <w:rFonts w:ascii="Times New Roman" w:hAnsi="Times New Roman" w:cs="Times New Roman"/>
              </w:rPr>
            </w:pPr>
          </w:p>
          <w:p w:rsidR="00EC70A5" w:rsidRDefault="00EC70A5" w:rsidP="00E916FD">
            <w:pPr>
              <w:contextualSpacing/>
              <w:rPr>
                <w:rFonts w:ascii="Times New Roman" w:hAnsi="Times New Roman" w:cs="Times New Roman"/>
              </w:rPr>
            </w:pPr>
          </w:p>
          <w:p w:rsidR="00EC70A5" w:rsidRDefault="00EC70A5" w:rsidP="00E916FD">
            <w:pPr>
              <w:contextualSpacing/>
              <w:rPr>
                <w:rFonts w:ascii="Times New Roman" w:hAnsi="Times New Roman" w:cs="Times New Roman"/>
              </w:rPr>
            </w:pPr>
            <w:r>
              <w:rPr>
                <w:rFonts w:ascii="Times New Roman" w:hAnsi="Times New Roman" w:cs="Times New Roman"/>
              </w:rPr>
              <w:t>2.</w:t>
            </w:r>
          </w:p>
          <w:p w:rsidR="00EC70A5" w:rsidRDefault="00EC70A5" w:rsidP="00E916FD">
            <w:pPr>
              <w:contextualSpacing/>
              <w:rPr>
                <w:rFonts w:ascii="Times New Roman" w:hAnsi="Times New Roman" w:cs="Times New Roman"/>
              </w:rPr>
            </w:pPr>
          </w:p>
          <w:p w:rsidR="00EC70A5" w:rsidRDefault="00EC70A5" w:rsidP="00E916FD">
            <w:pPr>
              <w:contextualSpacing/>
              <w:rPr>
                <w:rFonts w:ascii="Times New Roman" w:hAnsi="Times New Roman" w:cs="Times New Roman"/>
              </w:rPr>
            </w:pPr>
          </w:p>
          <w:p w:rsidR="00EC70A5" w:rsidRDefault="00864B09" w:rsidP="00E916FD">
            <w:pPr>
              <w:contextualSpacing/>
              <w:rPr>
                <w:rFonts w:ascii="Times New Roman" w:hAnsi="Times New Roman" w:cs="Times New Roman"/>
              </w:rPr>
            </w:pPr>
            <w:r>
              <w:rPr>
                <w:rFonts w:ascii="Times New Roman" w:hAnsi="Times New Roman" w:cs="Times New Roman"/>
              </w:rPr>
              <w:t>3.</w:t>
            </w:r>
          </w:p>
        </w:tc>
      </w:tr>
      <w:tr w:rsidR="00EC70A5" w:rsidRPr="00EC70A5" w:rsidTr="00EC70A5">
        <w:tc>
          <w:tcPr>
            <w:tcW w:w="3440" w:type="dxa"/>
            <w:tcBorders>
              <w:left w:val="single" w:sz="12" w:space="0" w:color="auto"/>
            </w:tcBorders>
          </w:tcPr>
          <w:p w:rsidR="00EC70A5" w:rsidRPr="00EC70A5" w:rsidRDefault="00EC70A5" w:rsidP="00E916FD">
            <w:pPr>
              <w:contextualSpacing/>
              <w:rPr>
                <w:rFonts w:ascii="Times New Roman" w:hAnsi="Times New Roman" w:cs="Times New Roman"/>
                <w:b/>
                <w:i/>
              </w:rPr>
            </w:pPr>
            <w:r w:rsidRPr="00EC70A5">
              <w:rPr>
                <w:rFonts w:ascii="Times New Roman" w:hAnsi="Times New Roman" w:cs="Times New Roman"/>
                <w:b/>
              </w:rPr>
              <w:t>Potential Remedy</w:t>
            </w:r>
          </w:p>
        </w:tc>
        <w:tc>
          <w:tcPr>
            <w:tcW w:w="5185" w:type="dxa"/>
            <w:gridSpan w:val="2"/>
          </w:tcPr>
          <w:p w:rsidR="00EC70A5" w:rsidRPr="00EC70A5" w:rsidRDefault="00EC70A5" w:rsidP="00E916FD">
            <w:pPr>
              <w:rPr>
                <w:rFonts w:ascii="Times New Roman" w:hAnsi="Times New Roman" w:cs="Times New Roman"/>
                <w:b/>
              </w:rPr>
            </w:pPr>
            <w:r w:rsidRPr="00EC70A5">
              <w:rPr>
                <w:rFonts w:ascii="Times New Roman" w:hAnsi="Times New Roman" w:cs="Times New Roman"/>
                <w:b/>
              </w:rPr>
              <w:t>Action Steps</w:t>
            </w:r>
          </w:p>
        </w:tc>
        <w:tc>
          <w:tcPr>
            <w:tcW w:w="1281" w:type="dxa"/>
            <w:tcBorders>
              <w:right w:val="single" w:sz="12" w:space="0" w:color="auto"/>
            </w:tcBorders>
          </w:tcPr>
          <w:p w:rsidR="00EC70A5" w:rsidRPr="00EC70A5" w:rsidRDefault="00EC70A5" w:rsidP="00E916FD">
            <w:pPr>
              <w:rPr>
                <w:rFonts w:ascii="Times New Roman" w:hAnsi="Times New Roman" w:cs="Times New Roman"/>
                <w:b/>
              </w:rPr>
            </w:pPr>
            <w:r w:rsidRPr="00EC70A5">
              <w:rPr>
                <w:rFonts w:ascii="Times New Roman" w:hAnsi="Times New Roman" w:cs="Times New Roman"/>
                <w:b/>
              </w:rPr>
              <w:t xml:space="preserve">Due Date &amp; Lead Person </w:t>
            </w:r>
          </w:p>
        </w:tc>
      </w:tr>
      <w:tr w:rsidR="00EC70A5" w:rsidRPr="00EC70A5" w:rsidTr="00EC70A5">
        <w:tc>
          <w:tcPr>
            <w:tcW w:w="3440" w:type="dxa"/>
            <w:tcBorders>
              <w:left w:val="single" w:sz="12" w:space="0" w:color="auto"/>
            </w:tcBorders>
          </w:tcPr>
          <w:p w:rsidR="00EC70A5" w:rsidRDefault="00EC70A5" w:rsidP="00E916FD">
            <w:pPr>
              <w:contextualSpacing/>
              <w:rPr>
                <w:rFonts w:ascii="Times New Roman" w:hAnsi="Times New Roman" w:cs="Times New Roman"/>
                <w:b/>
              </w:rPr>
            </w:pPr>
          </w:p>
          <w:p w:rsidR="00EC70A5" w:rsidRDefault="00EC70A5" w:rsidP="00E916FD">
            <w:pPr>
              <w:contextualSpacing/>
              <w:rPr>
                <w:rFonts w:ascii="Times New Roman" w:hAnsi="Times New Roman" w:cs="Times New Roman"/>
                <w:b/>
              </w:rPr>
            </w:pPr>
          </w:p>
          <w:p w:rsidR="00EC70A5" w:rsidRDefault="00EC70A5" w:rsidP="00E916FD">
            <w:pPr>
              <w:contextualSpacing/>
              <w:rPr>
                <w:rFonts w:ascii="Times New Roman" w:hAnsi="Times New Roman" w:cs="Times New Roman"/>
                <w:b/>
              </w:rPr>
            </w:pPr>
          </w:p>
          <w:p w:rsidR="00EC70A5" w:rsidRPr="00EC70A5" w:rsidRDefault="00EC70A5" w:rsidP="00E916FD">
            <w:pPr>
              <w:contextualSpacing/>
              <w:rPr>
                <w:rFonts w:ascii="Times New Roman" w:hAnsi="Times New Roman" w:cs="Times New Roman"/>
                <w:b/>
              </w:rPr>
            </w:pPr>
          </w:p>
        </w:tc>
        <w:tc>
          <w:tcPr>
            <w:tcW w:w="5185" w:type="dxa"/>
            <w:gridSpan w:val="2"/>
          </w:tcPr>
          <w:p w:rsidR="00EC70A5" w:rsidRPr="00EC70A5" w:rsidRDefault="00EC70A5" w:rsidP="00E916FD">
            <w:pPr>
              <w:rPr>
                <w:rFonts w:ascii="Times New Roman" w:hAnsi="Times New Roman" w:cs="Times New Roman"/>
                <w:b/>
              </w:rPr>
            </w:pPr>
          </w:p>
        </w:tc>
        <w:tc>
          <w:tcPr>
            <w:tcW w:w="1281" w:type="dxa"/>
            <w:tcBorders>
              <w:right w:val="single" w:sz="12" w:space="0" w:color="auto"/>
            </w:tcBorders>
          </w:tcPr>
          <w:p w:rsidR="00EC70A5" w:rsidRPr="00EC70A5" w:rsidRDefault="00EC70A5" w:rsidP="00E916FD">
            <w:pPr>
              <w:rPr>
                <w:rFonts w:ascii="Times New Roman" w:hAnsi="Times New Roman" w:cs="Times New Roman"/>
                <w:b/>
              </w:rPr>
            </w:pPr>
          </w:p>
        </w:tc>
      </w:tr>
      <w:tr w:rsidR="00EC70A5" w:rsidRPr="00EC70A5" w:rsidTr="00EC70A5">
        <w:tc>
          <w:tcPr>
            <w:tcW w:w="3440" w:type="dxa"/>
            <w:tcBorders>
              <w:left w:val="single" w:sz="12" w:space="0" w:color="auto"/>
            </w:tcBorders>
          </w:tcPr>
          <w:p w:rsidR="00EC70A5" w:rsidRDefault="00EC70A5" w:rsidP="00E916FD">
            <w:pPr>
              <w:contextualSpacing/>
              <w:rPr>
                <w:rFonts w:ascii="Times New Roman" w:hAnsi="Times New Roman" w:cs="Times New Roman"/>
                <w:b/>
              </w:rPr>
            </w:pPr>
          </w:p>
          <w:p w:rsidR="00EC70A5" w:rsidRDefault="00EC70A5" w:rsidP="00E916FD">
            <w:pPr>
              <w:contextualSpacing/>
              <w:rPr>
                <w:rFonts w:ascii="Times New Roman" w:hAnsi="Times New Roman" w:cs="Times New Roman"/>
                <w:b/>
              </w:rPr>
            </w:pPr>
          </w:p>
          <w:p w:rsidR="00EC70A5" w:rsidRDefault="00EC70A5" w:rsidP="00E916FD">
            <w:pPr>
              <w:contextualSpacing/>
              <w:rPr>
                <w:rFonts w:ascii="Times New Roman" w:hAnsi="Times New Roman" w:cs="Times New Roman"/>
                <w:b/>
              </w:rPr>
            </w:pPr>
          </w:p>
          <w:p w:rsidR="00EC70A5" w:rsidRPr="00EC70A5" w:rsidRDefault="00EC70A5" w:rsidP="00E916FD">
            <w:pPr>
              <w:contextualSpacing/>
              <w:rPr>
                <w:rFonts w:ascii="Times New Roman" w:hAnsi="Times New Roman" w:cs="Times New Roman"/>
                <w:b/>
              </w:rPr>
            </w:pPr>
          </w:p>
        </w:tc>
        <w:tc>
          <w:tcPr>
            <w:tcW w:w="5185" w:type="dxa"/>
            <w:gridSpan w:val="2"/>
          </w:tcPr>
          <w:p w:rsidR="00EC70A5" w:rsidRPr="00EC70A5" w:rsidRDefault="00EC70A5" w:rsidP="00E916FD">
            <w:pPr>
              <w:rPr>
                <w:rFonts w:ascii="Times New Roman" w:hAnsi="Times New Roman" w:cs="Times New Roman"/>
                <w:b/>
              </w:rPr>
            </w:pPr>
          </w:p>
        </w:tc>
        <w:tc>
          <w:tcPr>
            <w:tcW w:w="1281" w:type="dxa"/>
            <w:tcBorders>
              <w:right w:val="single" w:sz="12" w:space="0" w:color="auto"/>
            </w:tcBorders>
          </w:tcPr>
          <w:p w:rsidR="00EC70A5" w:rsidRPr="00EC70A5" w:rsidRDefault="00EC70A5" w:rsidP="00E916FD">
            <w:pPr>
              <w:rPr>
                <w:rFonts w:ascii="Times New Roman" w:hAnsi="Times New Roman" w:cs="Times New Roman"/>
                <w:b/>
              </w:rPr>
            </w:pPr>
          </w:p>
        </w:tc>
      </w:tr>
    </w:tbl>
    <w:p w:rsidR="00404DE3" w:rsidRDefault="00404DE3" w:rsidP="00864B09">
      <w:pPr>
        <w:spacing w:after="0" w:line="240" w:lineRule="auto"/>
        <w:contextualSpacing/>
        <w:rPr>
          <w:rFonts w:ascii="Times New Roman" w:hAnsi="Times New Roman" w:cs="Times New Roman"/>
        </w:rPr>
      </w:pPr>
    </w:p>
    <w:p w:rsidR="00AB4F8E" w:rsidRDefault="00AB4F8E" w:rsidP="00864B09">
      <w:pPr>
        <w:spacing w:after="0" w:line="240" w:lineRule="auto"/>
        <w:contextualSpacing/>
        <w:rPr>
          <w:rFonts w:ascii="Times New Roman" w:hAnsi="Times New Roman" w:cs="Times New Roman"/>
        </w:rPr>
      </w:pPr>
    </w:p>
    <w:p w:rsidR="00AB4F8E" w:rsidRDefault="00AB4F8E" w:rsidP="00864B09">
      <w:pPr>
        <w:spacing w:after="0" w:line="240" w:lineRule="auto"/>
        <w:contextualSpacing/>
        <w:rPr>
          <w:rFonts w:ascii="Times New Roman" w:hAnsi="Times New Roman" w:cs="Times New Roman"/>
        </w:rPr>
      </w:pPr>
    </w:p>
    <w:p w:rsidR="00AB4F8E" w:rsidRDefault="00AB4F8E" w:rsidP="00864B09">
      <w:pPr>
        <w:spacing w:after="0" w:line="240" w:lineRule="auto"/>
        <w:contextualSpacing/>
        <w:rPr>
          <w:rFonts w:ascii="Times New Roman" w:hAnsi="Times New Roman" w:cs="Times New Roman"/>
        </w:rPr>
      </w:pPr>
    </w:p>
    <w:p w:rsidR="00AB4F8E" w:rsidRDefault="00AB4F8E" w:rsidP="00864B09">
      <w:pPr>
        <w:spacing w:after="0" w:line="240" w:lineRule="auto"/>
        <w:contextualSpacing/>
        <w:rPr>
          <w:rFonts w:ascii="Times New Roman" w:hAnsi="Times New Roman" w:cs="Times New Roman"/>
        </w:rPr>
      </w:pPr>
    </w:p>
    <w:tbl>
      <w:tblPr>
        <w:tblStyle w:val="TableGrid1"/>
        <w:tblW w:w="9885" w:type="dxa"/>
        <w:tblLook w:val="04A0" w:firstRow="1" w:lastRow="0" w:firstColumn="1" w:lastColumn="0" w:noHBand="0" w:noVBand="1"/>
      </w:tblPr>
      <w:tblGrid>
        <w:gridCol w:w="4311"/>
        <w:gridCol w:w="1164"/>
        <w:gridCol w:w="3145"/>
        <w:gridCol w:w="1265"/>
      </w:tblGrid>
      <w:tr w:rsidR="00AB4F8E" w:rsidRPr="00C04460" w:rsidTr="00700371">
        <w:tc>
          <w:tcPr>
            <w:tcW w:w="9885" w:type="dxa"/>
            <w:gridSpan w:val="4"/>
            <w:tcBorders>
              <w:top w:val="single" w:sz="12" w:space="0" w:color="auto"/>
              <w:left w:val="single" w:sz="12" w:space="0" w:color="auto"/>
              <w:right w:val="single" w:sz="12" w:space="0" w:color="auto"/>
            </w:tcBorders>
          </w:tcPr>
          <w:p w:rsidR="00AB4F8E" w:rsidRDefault="00AB4F8E" w:rsidP="00700371">
            <w:pPr>
              <w:contextualSpacing/>
              <w:rPr>
                <w:rFonts w:ascii="Times New Roman" w:hAnsi="Times New Roman" w:cs="Times New Roman"/>
                <w:b/>
              </w:rPr>
            </w:pPr>
            <w:r w:rsidRPr="00C04460">
              <w:rPr>
                <w:rFonts w:ascii="Times New Roman" w:hAnsi="Times New Roman" w:cs="Times New Roman"/>
                <w:b/>
              </w:rPr>
              <w:lastRenderedPageBreak/>
              <w:t xml:space="preserve">Barrier: </w:t>
            </w:r>
          </w:p>
          <w:p w:rsidR="00AB4F8E" w:rsidRPr="00864B09" w:rsidRDefault="00AB4F8E" w:rsidP="00700371">
            <w:pPr>
              <w:contextualSpacing/>
              <w:rPr>
                <w:rFonts w:ascii="Times New Roman" w:hAnsi="Times New Roman" w:cs="Times New Roman"/>
              </w:rPr>
            </w:pPr>
          </w:p>
        </w:tc>
      </w:tr>
      <w:tr w:rsidR="00AB4F8E" w:rsidTr="00700371">
        <w:tc>
          <w:tcPr>
            <w:tcW w:w="5475" w:type="dxa"/>
            <w:gridSpan w:val="2"/>
            <w:tcBorders>
              <w:left w:val="single" w:sz="12" w:space="0" w:color="auto"/>
            </w:tcBorders>
          </w:tcPr>
          <w:p w:rsidR="00AB4F8E" w:rsidRPr="00C04460" w:rsidRDefault="00AB4F8E" w:rsidP="00700371">
            <w:pPr>
              <w:contextualSpacing/>
              <w:rPr>
                <w:rFonts w:ascii="Times New Roman" w:hAnsi="Times New Roman" w:cs="Times New Roman"/>
                <w:b/>
              </w:rPr>
            </w:pPr>
            <w:r w:rsidRPr="00C04460">
              <w:rPr>
                <w:rFonts w:ascii="Times New Roman" w:hAnsi="Times New Roman" w:cs="Times New Roman"/>
                <w:b/>
              </w:rPr>
              <w:t xml:space="preserve">Our Reality: </w:t>
            </w: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tc>
        <w:tc>
          <w:tcPr>
            <w:tcW w:w="4410" w:type="dxa"/>
            <w:gridSpan w:val="2"/>
            <w:tcBorders>
              <w:right w:val="single" w:sz="12" w:space="0" w:color="auto"/>
            </w:tcBorders>
          </w:tcPr>
          <w:p w:rsidR="00AB4F8E" w:rsidRPr="00C04460" w:rsidRDefault="00AB4F8E" w:rsidP="00700371">
            <w:pPr>
              <w:contextualSpacing/>
              <w:rPr>
                <w:rFonts w:ascii="Times New Roman" w:hAnsi="Times New Roman" w:cs="Times New Roman"/>
                <w:b/>
              </w:rPr>
            </w:pPr>
            <w:r w:rsidRPr="00C04460">
              <w:rPr>
                <w:rFonts w:ascii="Times New Roman" w:hAnsi="Times New Roman" w:cs="Times New Roman"/>
                <w:b/>
              </w:rPr>
              <w:t xml:space="preserve">Existing Solutions: </w:t>
            </w:r>
          </w:p>
          <w:p w:rsidR="00AB4F8E" w:rsidRDefault="00AB4F8E" w:rsidP="00700371">
            <w:pPr>
              <w:contextualSpacing/>
              <w:rPr>
                <w:rFonts w:ascii="Times New Roman" w:hAnsi="Times New Roman" w:cs="Times New Roman"/>
              </w:rPr>
            </w:pPr>
            <w:r>
              <w:rPr>
                <w:rFonts w:ascii="Times New Roman" w:hAnsi="Times New Roman" w:cs="Times New Roman"/>
              </w:rPr>
              <w:t>1.</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r>
              <w:rPr>
                <w:rFonts w:ascii="Times New Roman" w:hAnsi="Times New Roman" w:cs="Times New Roman"/>
              </w:rPr>
              <w:t>2.</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r>
              <w:rPr>
                <w:rFonts w:ascii="Times New Roman" w:hAnsi="Times New Roman" w:cs="Times New Roman"/>
              </w:rPr>
              <w:t>3.</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tc>
      </w:tr>
      <w:tr w:rsidR="00AB4F8E" w:rsidRPr="00EC70A5" w:rsidTr="00700371">
        <w:tc>
          <w:tcPr>
            <w:tcW w:w="4311" w:type="dxa"/>
            <w:tcBorders>
              <w:left w:val="single" w:sz="12" w:space="0" w:color="auto"/>
            </w:tcBorders>
          </w:tcPr>
          <w:p w:rsidR="00AB4F8E" w:rsidRPr="00EC70A5" w:rsidRDefault="00AB4F8E" w:rsidP="00700371">
            <w:pPr>
              <w:contextualSpacing/>
              <w:rPr>
                <w:rFonts w:ascii="Times New Roman" w:hAnsi="Times New Roman" w:cs="Times New Roman"/>
                <w:b/>
                <w:i/>
              </w:rPr>
            </w:pPr>
            <w:r w:rsidRPr="00EC70A5">
              <w:rPr>
                <w:rFonts w:ascii="Times New Roman" w:hAnsi="Times New Roman" w:cs="Times New Roman"/>
                <w:b/>
              </w:rPr>
              <w:t>Potential Remedy</w:t>
            </w:r>
          </w:p>
        </w:tc>
        <w:tc>
          <w:tcPr>
            <w:tcW w:w="4309" w:type="dxa"/>
            <w:gridSpan w:val="2"/>
          </w:tcPr>
          <w:p w:rsidR="00AB4F8E" w:rsidRPr="00EC70A5" w:rsidRDefault="00AB4F8E" w:rsidP="00700371">
            <w:pPr>
              <w:rPr>
                <w:rFonts w:ascii="Times New Roman" w:hAnsi="Times New Roman" w:cs="Times New Roman"/>
                <w:b/>
              </w:rPr>
            </w:pPr>
            <w:r w:rsidRPr="00EC70A5">
              <w:rPr>
                <w:rFonts w:ascii="Times New Roman" w:hAnsi="Times New Roman" w:cs="Times New Roman"/>
                <w:b/>
              </w:rPr>
              <w:t>Action Steps</w:t>
            </w:r>
          </w:p>
        </w:tc>
        <w:tc>
          <w:tcPr>
            <w:tcW w:w="1265" w:type="dxa"/>
            <w:tcBorders>
              <w:right w:val="single" w:sz="12" w:space="0" w:color="auto"/>
            </w:tcBorders>
          </w:tcPr>
          <w:p w:rsidR="00AB4F8E" w:rsidRPr="00EC70A5" w:rsidRDefault="00AB4F8E" w:rsidP="00700371">
            <w:pPr>
              <w:rPr>
                <w:rFonts w:ascii="Times New Roman" w:hAnsi="Times New Roman" w:cs="Times New Roman"/>
                <w:b/>
              </w:rPr>
            </w:pPr>
            <w:r w:rsidRPr="00EC70A5">
              <w:rPr>
                <w:rFonts w:ascii="Times New Roman" w:hAnsi="Times New Roman" w:cs="Times New Roman"/>
                <w:b/>
              </w:rPr>
              <w:t xml:space="preserve">Due Date &amp; Lead Person </w:t>
            </w:r>
          </w:p>
        </w:tc>
      </w:tr>
      <w:tr w:rsidR="00AB4F8E" w:rsidRPr="00EC70A5" w:rsidTr="00700371">
        <w:tc>
          <w:tcPr>
            <w:tcW w:w="4311" w:type="dxa"/>
            <w:tcBorders>
              <w:left w:val="single" w:sz="12" w:space="0" w:color="auto"/>
            </w:tcBorders>
          </w:tcPr>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Pr="00EC70A5" w:rsidRDefault="00AB4F8E" w:rsidP="00700371">
            <w:pPr>
              <w:contextualSpacing/>
              <w:rPr>
                <w:rFonts w:ascii="Times New Roman" w:hAnsi="Times New Roman" w:cs="Times New Roman"/>
                <w:b/>
              </w:rPr>
            </w:pPr>
          </w:p>
        </w:tc>
        <w:tc>
          <w:tcPr>
            <w:tcW w:w="4309" w:type="dxa"/>
            <w:gridSpan w:val="2"/>
          </w:tcPr>
          <w:p w:rsidR="00AB4F8E" w:rsidRPr="00EC70A5" w:rsidRDefault="00AB4F8E" w:rsidP="00700371">
            <w:pPr>
              <w:rPr>
                <w:rFonts w:ascii="Times New Roman" w:hAnsi="Times New Roman" w:cs="Times New Roman"/>
                <w:b/>
              </w:rPr>
            </w:pPr>
          </w:p>
        </w:tc>
        <w:tc>
          <w:tcPr>
            <w:tcW w:w="1265" w:type="dxa"/>
            <w:tcBorders>
              <w:right w:val="single" w:sz="12" w:space="0" w:color="auto"/>
            </w:tcBorders>
          </w:tcPr>
          <w:p w:rsidR="00AB4F8E" w:rsidRPr="00EC70A5" w:rsidRDefault="00AB4F8E" w:rsidP="00700371">
            <w:pPr>
              <w:rPr>
                <w:rFonts w:ascii="Times New Roman" w:hAnsi="Times New Roman" w:cs="Times New Roman"/>
                <w:b/>
              </w:rPr>
            </w:pPr>
          </w:p>
        </w:tc>
      </w:tr>
      <w:tr w:rsidR="00AB4F8E" w:rsidRPr="00EC70A5" w:rsidTr="00700371">
        <w:tc>
          <w:tcPr>
            <w:tcW w:w="4311" w:type="dxa"/>
            <w:tcBorders>
              <w:left w:val="single" w:sz="12" w:space="0" w:color="auto"/>
              <w:bottom w:val="single" w:sz="12" w:space="0" w:color="auto"/>
            </w:tcBorders>
          </w:tcPr>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Pr="00EC70A5" w:rsidRDefault="00AB4F8E" w:rsidP="00700371">
            <w:pPr>
              <w:contextualSpacing/>
              <w:rPr>
                <w:rFonts w:ascii="Times New Roman" w:hAnsi="Times New Roman" w:cs="Times New Roman"/>
                <w:b/>
              </w:rPr>
            </w:pPr>
          </w:p>
        </w:tc>
        <w:tc>
          <w:tcPr>
            <w:tcW w:w="4309" w:type="dxa"/>
            <w:gridSpan w:val="2"/>
            <w:tcBorders>
              <w:bottom w:val="single" w:sz="12" w:space="0" w:color="auto"/>
            </w:tcBorders>
          </w:tcPr>
          <w:p w:rsidR="00AB4F8E" w:rsidRPr="00EC70A5" w:rsidRDefault="00AB4F8E" w:rsidP="00700371">
            <w:pPr>
              <w:rPr>
                <w:rFonts w:ascii="Times New Roman" w:hAnsi="Times New Roman" w:cs="Times New Roman"/>
                <w:b/>
              </w:rPr>
            </w:pPr>
          </w:p>
        </w:tc>
        <w:tc>
          <w:tcPr>
            <w:tcW w:w="1265" w:type="dxa"/>
            <w:tcBorders>
              <w:bottom w:val="single" w:sz="12" w:space="0" w:color="auto"/>
              <w:right w:val="single" w:sz="12" w:space="0" w:color="auto"/>
            </w:tcBorders>
          </w:tcPr>
          <w:p w:rsidR="00AB4F8E" w:rsidRPr="00EC70A5" w:rsidRDefault="00AB4F8E" w:rsidP="00700371">
            <w:pPr>
              <w:rPr>
                <w:rFonts w:ascii="Times New Roman" w:hAnsi="Times New Roman" w:cs="Times New Roman"/>
                <w:b/>
              </w:rPr>
            </w:pPr>
          </w:p>
        </w:tc>
      </w:tr>
    </w:tbl>
    <w:tbl>
      <w:tblPr>
        <w:tblStyle w:val="TableGrid2"/>
        <w:tblW w:w="9885" w:type="dxa"/>
        <w:tblLook w:val="04A0" w:firstRow="1" w:lastRow="0" w:firstColumn="1" w:lastColumn="0" w:noHBand="0" w:noVBand="1"/>
      </w:tblPr>
      <w:tblGrid>
        <w:gridCol w:w="4311"/>
        <w:gridCol w:w="1164"/>
        <w:gridCol w:w="3145"/>
        <w:gridCol w:w="1265"/>
      </w:tblGrid>
      <w:tr w:rsidR="00AB4F8E" w:rsidRPr="00C04460" w:rsidTr="00700371">
        <w:tc>
          <w:tcPr>
            <w:tcW w:w="9885" w:type="dxa"/>
            <w:gridSpan w:val="4"/>
            <w:tcBorders>
              <w:top w:val="single" w:sz="12" w:space="0" w:color="auto"/>
              <w:left w:val="single" w:sz="12" w:space="0" w:color="auto"/>
              <w:right w:val="single" w:sz="12" w:space="0" w:color="auto"/>
            </w:tcBorders>
          </w:tcPr>
          <w:p w:rsidR="00AB4F8E" w:rsidRDefault="00AB4F8E" w:rsidP="00700371">
            <w:pPr>
              <w:contextualSpacing/>
              <w:rPr>
                <w:rFonts w:ascii="Times New Roman" w:hAnsi="Times New Roman" w:cs="Times New Roman"/>
                <w:b/>
              </w:rPr>
            </w:pPr>
            <w:r w:rsidRPr="00C04460">
              <w:rPr>
                <w:rFonts w:ascii="Times New Roman" w:hAnsi="Times New Roman" w:cs="Times New Roman"/>
                <w:b/>
              </w:rPr>
              <w:t xml:space="preserve">Barrier: </w:t>
            </w:r>
          </w:p>
          <w:p w:rsidR="00AB4F8E" w:rsidRPr="00C04460" w:rsidRDefault="00AB4F8E" w:rsidP="00700371">
            <w:pPr>
              <w:contextualSpacing/>
              <w:rPr>
                <w:rFonts w:ascii="Times New Roman" w:hAnsi="Times New Roman" w:cs="Times New Roman"/>
                <w:b/>
              </w:rPr>
            </w:pPr>
          </w:p>
        </w:tc>
      </w:tr>
      <w:tr w:rsidR="00AB4F8E" w:rsidTr="00700371">
        <w:tc>
          <w:tcPr>
            <w:tcW w:w="5475" w:type="dxa"/>
            <w:gridSpan w:val="2"/>
            <w:tcBorders>
              <w:left w:val="single" w:sz="12" w:space="0" w:color="auto"/>
            </w:tcBorders>
          </w:tcPr>
          <w:p w:rsidR="00AB4F8E" w:rsidRPr="00C04460" w:rsidRDefault="00AB4F8E" w:rsidP="00700371">
            <w:pPr>
              <w:contextualSpacing/>
              <w:rPr>
                <w:rFonts w:ascii="Times New Roman" w:hAnsi="Times New Roman" w:cs="Times New Roman"/>
                <w:b/>
              </w:rPr>
            </w:pPr>
            <w:r w:rsidRPr="00C04460">
              <w:rPr>
                <w:rFonts w:ascii="Times New Roman" w:hAnsi="Times New Roman" w:cs="Times New Roman"/>
                <w:b/>
              </w:rPr>
              <w:t xml:space="preserve">Our Reality: </w:t>
            </w: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tc>
        <w:tc>
          <w:tcPr>
            <w:tcW w:w="4410" w:type="dxa"/>
            <w:gridSpan w:val="2"/>
            <w:tcBorders>
              <w:right w:val="single" w:sz="12" w:space="0" w:color="auto"/>
            </w:tcBorders>
          </w:tcPr>
          <w:p w:rsidR="00AB4F8E" w:rsidRPr="00C04460" w:rsidRDefault="00AB4F8E" w:rsidP="00700371">
            <w:pPr>
              <w:contextualSpacing/>
              <w:rPr>
                <w:rFonts w:ascii="Times New Roman" w:hAnsi="Times New Roman" w:cs="Times New Roman"/>
                <w:b/>
              </w:rPr>
            </w:pPr>
            <w:r w:rsidRPr="00C04460">
              <w:rPr>
                <w:rFonts w:ascii="Times New Roman" w:hAnsi="Times New Roman" w:cs="Times New Roman"/>
                <w:b/>
              </w:rPr>
              <w:t xml:space="preserve">Existing Solutions: </w:t>
            </w:r>
          </w:p>
          <w:p w:rsidR="00AB4F8E" w:rsidRDefault="00AB4F8E" w:rsidP="00700371">
            <w:pPr>
              <w:contextualSpacing/>
              <w:rPr>
                <w:rFonts w:ascii="Times New Roman" w:hAnsi="Times New Roman" w:cs="Times New Roman"/>
              </w:rPr>
            </w:pPr>
            <w:r>
              <w:rPr>
                <w:rFonts w:ascii="Times New Roman" w:hAnsi="Times New Roman" w:cs="Times New Roman"/>
              </w:rPr>
              <w:t>1.</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r>
              <w:rPr>
                <w:rFonts w:ascii="Times New Roman" w:hAnsi="Times New Roman" w:cs="Times New Roman"/>
              </w:rPr>
              <w:t>2.</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r>
              <w:rPr>
                <w:rFonts w:ascii="Times New Roman" w:hAnsi="Times New Roman" w:cs="Times New Roman"/>
              </w:rPr>
              <w:t>3.</w:t>
            </w:r>
          </w:p>
          <w:p w:rsidR="00AB4F8E" w:rsidRDefault="00AB4F8E" w:rsidP="00700371">
            <w:pPr>
              <w:contextualSpacing/>
              <w:rPr>
                <w:rFonts w:ascii="Times New Roman" w:hAnsi="Times New Roman" w:cs="Times New Roman"/>
              </w:rPr>
            </w:pPr>
          </w:p>
          <w:p w:rsidR="00AB4F8E" w:rsidRDefault="00AB4F8E" w:rsidP="00700371">
            <w:pPr>
              <w:contextualSpacing/>
              <w:rPr>
                <w:rFonts w:ascii="Times New Roman" w:hAnsi="Times New Roman" w:cs="Times New Roman"/>
              </w:rPr>
            </w:pPr>
          </w:p>
        </w:tc>
      </w:tr>
      <w:tr w:rsidR="00AB4F8E" w:rsidRPr="00EC70A5" w:rsidTr="00700371">
        <w:tc>
          <w:tcPr>
            <w:tcW w:w="4311" w:type="dxa"/>
            <w:tcBorders>
              <w:left w:val="single" w:sz="12" w:space="0" w:color="auto"/>
            </w:tcBorders>
          </w:tcPr>
          <w:p w:rsidR="00AB4F8E" w:rsidRPr="00EC70A5" w:rsidRDefault="00AB4F8E" w:rsidP="00700371">
            <w:pPr>
              <w:contextualSpacing/>
              <w:rPr>
                <w:rFonts w:ascii="Times New Roman" w:hAnsi="Times New Roman" w:cs="Times New Roman"/>
                <w:b/>
                <w:i/>
              </w:rPr>
            </w:pPr>
            <w:r w:rsidRPr="00EC70A5">
              <w:rPr>
                <w:rFonts w:ascii="Times New Roman" w:hAnsi="Times New Roman" w:cs="Times New Roman"/>
                <w:b/>
              </w:rPr>
              <w:t>Potential Remedy</w:t>
            </w:r>
          </w:p>
        </w:tc>
        <w:tc>
          <w:tcPr>
            <w:tcW w:w="4309" w:type="dxa"/>
            <w:gridSpan w:val="2"/>
          </w:tcPr>
          <w:p w:rsidR="00AB4F8E" w:rsidRPr="00EC70A5" w:rsidRDefault="00AB4F8E" w:rsidP="00700371">
            <w:pPr>
              <w:rPr>
                <w:rFonts w:ascii="Times New Roman" w:hAnsi="Times New Roman" w:cs="Times New Roman"/>
                <w:b/>
              </w:rPr>
            </w:pPr>
            <w:r w:rsidRPr="00EC70A5">
              <w:rPr>
                <w:rFonts w:ascii="Times New Roman" w:hAnsi="Times New Roman" w:cs="Times New Roman"/>
                <w:b/>
              </w:rPr>
              <w:t>Action Steps</w:t>
            </w:r>
          </w:p>
        </w:tc>
        <w:tc>
          <w:tcPr>
            <w:tcW w:w="1265" w:type="dxa"/>
            <w:tcBorders>
              <w:right w:val="single" w:sz="12" w:space="0" w:color="auto"/>
            </w:tcBorders>
          </w:tcPr>
          <w:p w:rsidR="00AB4F8E" w:rsidRPr="00EC70A5" w:rsidRDefault="00AB4F8E" w:rsidP="00700371">
            <w:pPr>
              <w:rPr>
                <w:rFonts w:ascii="Times New Roman" w:hAnsi="Times New Roman" w:cs="Times New Roman"/>
                <w:b/>
              </w:rPr>
            </w:pPr>
            <w:r w:rsidRPr="00EC70A5">
              <w:rPr>
                <w:rFonts w:ascii="Times New Roman" w:hAnsi="Times New Roman" w:cs="Times New Roman"/>
                <w:b/>
              </w:rPr>
              <w:t xml:space="preserve">Due Date &amp; Lead Person </w:t>
            </w:r>
          </w:p>
        </w:tc>
      </w:tr>
      <w:tr w:rsidR="00AB4F8E" w:rsidRPr="00EC70A5" w:rsidTr="00700371">
        <w:tc>
          <w:tcPr>
            <w:tcW w:w="4311" w:type="dxa"/>
            <w:tcBorders>
              <w:left w:val="single" w:sz="12" w:space="0" w:color="auto"/>
            </w:tcBorders>
          </w:tcPr>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Pr="00EC70A5" w:rsidRDefault="00AB4F8E" w:rsidP="00700371">
            <w:pPr>
              <w:contextualSpacing/>
              <w:rPr>
                <w:rFonts w:ascii="Times New Roman" w:hAnsi="Times New Roman" w:cs="Times New Roman"/>
                <w:b/>
              </w:rPr>
            </w:pPr>
          </w:p>
        </w:tc>
        <w:tc>
          <w:tcPr>
            <w:tcW w:w="4309" w:type="dxa"/>
            <w:gridSpan w:val="2"/>
          </w:tcPr>
          <w:p w:rsidR="00AB4F8E" w:rsidRPr="00EC70A5" w:rsidRDefault="00AB4F8E" w:rsidP="00700371">
            <w:pPr>
              <w:rPr>
                <w:rFonts w:ascii="Times New Roman" w:hAnsi="Times New Roman" w:cs="Times New Roman"/>
                <w:b/>
              </w:rPr>
            </w:pPr>
          </w:p>
        </w:tc>
        <w:tc>
          <w:tcPr>
            <w:tcW w:w="1265" w:type="dxa"/>
            <w:tcBorders>
              <w:right w:val="single" w:sz="12" w:space="0" w:color="auto"/>
            </w:tcBorders>
          </w:tcPr>
          <w:p w:rsidR="00AB4F8E" w:rsidRPr="00EC70A5" w:rsidRDefault="00AB4F8E" w:rsidP="00700371">
            <w:pPr>
              <w:rPr>
                <w:rFonts w:ascii="Times New Roman" w:hAnsi="Times New Roman" w:cs="Times New Roman"/>
                <w:b/>
              </w:rPr>
            </w:pPr>
          </w:p>
        </w:tc>
      </w:tr>
      <w:tr w:rsidR="00AB4F8E" w:rsidRPr="00EC70A5" w:rsidTr="00700371">
        <w:tc>
          <w:tcPr>
            <w:tcW w:w="4311" w:type="dxa"/>
            <w:tcBorders>
              <w:left w:val="single" w:sz="12" w:space="0" w:color="auto"/>
            </w:tcBorders>
          </w:tcPr>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Pr="00EC70A5" w:rsidRDefault="00AB4F8E" w:rsidP="00700371">
            <w:pPr>
              <w:contextualSpacing/>
              <w:rPr>
                <w:rFonts w:ascii="Times New Roman" w:hAnsi="Times New Roman" w:cs="Times New Roman"/>
                <w:b/>
              </w:rPr>
            </w:pPr>
          </w:p>
        </w:tc>
        <w:tc>
          <w:tcPr>
            <w:tcW w:w="4309" w:type="dxa"/>
            <w:gridSpan w:val="2"/>
          </w:tcPr>
          <w:p w:rsidR="00AB4F8E" w:rsidRPr="00EC70A5" w:rsidRDefault="00AB4F8E" w:rsidP="00700371">
            <w:pPr>
              <w:rPr>
                <w:rFonts w:ascii="Times New Roman" w:hAnsi="Times New Roman" w:cs="Times New Roman"/>
                <w:b/>
              </w:rPr>
            </w:pPr>
          </w:p>
        </w:tc>
        <w:tc>
          <w:tcPr>
            <w:tcW w:w="1265" w:type="dxa"/>
            <w:tcBorders>
              <w:right w:val="single" w:sz="12" w:space="0" w:color="auto"/>
            </w:tcBorders>
          </w:tcPr>
          <w:p w:rsidR="00AB4F8E" w:rsidRPr="00EC70A5" w:rsidRDefault="00AB4F8E" w:rsidP="00700371">
            <w:pPr>
              <w:rPr>
                <w:rFonts w:ascii="Times New Roman" w:hAnsi="Times New Roman" w:cs="Times New Roman"/>
                <w:b/>
              </w:rPr>
            </w:pPr>
          </w:p>
        </w:tc>
      </w:tr>
      <w:tr w:rsidR="00AB4F8E" w:rsidRPr="00EC70A5" w:rsidTr="00700371">
        <w:tc>
          <w:tcPr>
            <w:tcW w:w="4311" w:type="dxa"/>
            <w:tcBorders>
              <w:left w:val="single" w:sz="12" w:space="0" w:color="auto"/>
              <w:bottom w:val="single" w:sz="12" w:space="0" w:color="auto"/>
            </w:tcBorders>
          </w:tcPr>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p w:rsidR="00AB4F8E" w:rsidRDefault="00AB4F8E" w:rsidP="00700371">
            <w:pPr>
              <w:contextualSpacing/>
              <w:rPr>
                <w:rFonts w:ascii="Times New Roman" w:hAnsi="Times New Roman" w:cs="Times New Roman"/>
                <w:b/>
              </w:rPr>
            </w:pPr>
          </w:p>
        </w:tc>
        <w:tc>
          <w:tcPr>
            <w:tcW w:w="4309" w:type="dxa"/>
            <w:gridSpan w:val="2"/>
            <w:tcBorders>
              <w:bottom w:val="single" w:sz="12" w:space="0" w:color="auto"/>
            </w:tcBorders>
          </w:tcPr>
          <w:p w:rsidR="00AB4F8E" w:rsidRPr="00EC70A5" w:rsidRDefault="00AB4F8E" w:rsidP="00700371">
            <w:pPr>
              <w:rPr>
                <w:rFonts w:ascii="Times New Roman" w:hAnsi="Times New Roman" w:cs="Times New Roman"/>
                <w:b/>
              </w:rPr>
            </w:pPr>
          </w:p>
        </w:tc>
        <w:tc>
          <w:tcPr>
            <w:tcW w:w="1265" w:type="dxa"/>
            <w:tcBorders>
              <w:bottom w:val="single" w:sz="12" w:space="0" w:color="auto"/>
              <w:right w:val="single" w:sz="12" w:space="0" w:color="auto"/>
            </w:tcBorders>
          </w:tcPr>
          <w:p w:rsidR="00AB4F8E" w:rsidRPr="00EC70A5" w:rsidRDefault="00AB4F8E" w:rsidP="00700371">
            <w:pPr>
              <w:rPr>
                <w:rFonts w:ascii="Times New Roman" w:hAnsi="Times New Roman" w:cs="Times New Roman"/>
                <w:b/>
              </w:rPr>
            </w:pPr>
          </w:p>
        </w:tc>
      </w:tr>
    </w:tbl>
    <w:p w:rsidR="00AB4F8E" w:rsidRPr="00864B09" w:rsidRDefault="00AB4F8E" w:rsidP="00864B09">
      <w:pPr>
        <w:spacing w:after="0" w:line="240" w:lineRule="auto"/>
        <w:contextualSpacing/>
        <w:rPr>
          <w:rFonts w:ascii="Times New Roman" w:hAnsi="Times New Roman" w:cs="Times New Roman"/>
        </w:rPr>
      </w:pPr>
      <w:bookmarkStart w:id="0" w:name="_GoBack"/>
      <w:bookmarkEnd w:id="0"/>
    </w:p>
    <w:sectPr w:rsidR="00AB4F8E" w:rsidRPr="00864B09" w:rsidSect="00EC70A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686"/>
    <w:multiLevelType w:val="hybridMultilevel"/>
    <w:tmpl w:val="AC28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84835"/>
    <w:multiLevelType w:val="hybridMultilevel"/>
    <w:tmpl w:val="B4E08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F420E4"/>
    <w:multiLevelType w:val="hybridMultilevel"/>
    <w:tmpl w:val="8758C34C"/>
    <w:lvl w:ilvl="0" w:tplc="88523D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F52EF"/>
    <w:multiLevelType w:val="hybridMultilevel"/>
    <w:tmpl w:val="4FDAC292"/>
    <w:lvl w:ilvl="0" w:tplc="8B32A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701D5"/>
    <w:multiLevelType w:val="hybridMultilevel"/>
    <w:tmpl w:val="0428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83FCA"/>
    <w:multiLevelType w:val="hybridMultilevel"/>
    <w:tmpl w:val="D8D26A4C"/>
    <w:lvl w:ilvl="0" w:tplc="E370063E">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43181D"/>
    <w:multiLevelType w:val="hybridMultilevel"/>
    <w:tmpl w:val="C362FCA6"/>
    <w:lvl w:ilvl="0" w:tplc="023AEA8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64"/>
    <w:rsid w:val="003F468E"/>
    <w:rsid w:val="00404DE3"/>
    <w:rsid w:val="00781D64"/>
    <w:rsid w:val="00784BAD"/>
    <w:rsid w:val="00864B09"/>
    <w:rsid w:val="008E5DD2"/>
    <w:rsid w:val="00AB3272"/>
    <w:rsid w:val="00AB4F8E"/>
    <w:rsid w:val="00BE3388"/>
    <w:rsid w:val="00C04460"/>
    <w:rsid w:val="00D2451B"/>
    <w:rsid w:val="00EC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05A9"/>
  <w15:chartTrackingRefBased/>
  <w15:docId w15:val="{B6D7D501-63F9-4ED1-A7E8-682AFB0F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460"/>
    <w:pPr>
      <w:ind w:left="720"/>
      <w:contextualSpacing/>
    </w:pPr>
  </w:style>
  <w:style w:type="table" w:customStyle="1" w:styleId="TableGrid1">
    <w:name w:val="Table Grid1"/>
    <w:basedOn w:val="TableNormal"/>
    <w:next w:val="TableGrid"/>
    <w:uiPriority w:val="39"/>
    <w:rsid w:val="00EC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Blakely</dc:creator>
  <cp:keywords/>
  <dc:description/>
  <cp:lastModifiedBy>Cassy Blakely</cp:lastModifiedBy>
  <cp:revision>4</cp:revision>
  <dcterms:created xsi:type="dcterms:W3CDTF">2017-07-13T12:20:00Z</dcterms:created>
  <dcterms:modified xsi:type="dcterms:W3CDTF">2017-07-13T12:22:00Z</dcterms:modified>
</cp:coreProperties>
</file>